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0767" w14:textId="77777777" w:rsidR="00716A53" w:rsidRDefault="00400107">
      <w:pPr>
        <w:pStyle w:val="30"/>
        <w:shd w:val="clear" w:color="auto" w:fill="auto"/>
      </w:pPr>
      <w:r>
        <w:t>МИНИСТЕРСТВО ОБРАЗОВАНИЯ И НАУКИ РОССИЙСКОЙ ФЕДЕРАЦИИ ПРИКАЗ</w:t>
      </w:r>
    </w:p>
    <w:p w14:paraId="13DCEA97" w14:textId="77777777" w:rsidR="00716A53" w:rsidRDefault="00400107">
      <w:pPr>
        <w:pStyle w:val="30"/>
        <w:shd w:val="clear" w:color="auto" w:fill="auto"/>
        <w:spacing w:line="288" w:lineRule="exact"/>
        <w:ind w:right="5200"/>
      </w:pPr>
      <w:r>
        <w:t xml:space="preserve">от 30 августа 2012 г.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680 ОБ УТВЕРЖДЕНИИ ТРЕБОВАНИЙ</w:t>
      </w:r>
    </w:p>
    <w:p w14:paraId="1D205330" w14:textId="77777777" w:rsidR="00716A53" w:rsidRDefault="00400107">
      <w:pPr>
        <w:pStyle w:val="30"/>
        <w:shd w:val="clear" w:color="auto" w:fill="auto"/>
        <w:spacing w:after="280" w:line="288" w:lineRule="exact"/>
      </w:pPr>
      <w:r>
        <w:t xml:space="preserve">К МИНИМУМУ СОДЕРЖАНИЯ ДОПОЛНИТЕЛЬНОЙ ПРОФЕССИОНАЛЬНОЙ ОБРАЗОВАТЕЛЬНОЙ ПРОГРАММЫ ПОВЫШЕНИЯ КВАЛИФИКАЦИИ ЧАСТНЫХ ДЕТЕКТИВОВ И </w:t>
      </w:r>
      <w:r>
        <w:t>ТРЕБОВАНИЙ К МИНИМУМУ СОДЕРЖАНИЯ ДОПОЛНИТЕЛЬНОЙ ПРОФЕССИОНАЛЬНОЙ ОБРАЗОВАТЕЛЬНОЙ ПРОГРАММЫ ПОВЫШЕНИЯ КВАЛИФИКАЦИИ ЧАСТНЫХ ОХРАННИКОВ</w:t>
      </w:r>
    </w:p>
    <w:p w14:paraId="7C2411FB" w14:textId="77777777" w:rsidR="00716A53" w:rsidRDefault="00400107">
      <w:pPr>
        <w:pStyle w:val="20"/>
        <w:shd w:val="clear" w:color="auto" w:fill="auto"/>
        <w:spacing w:before="0"/>
      </w:pPr>
      <w:r>
        <w:t xml:space="preserve">В соответствии со статьей 15.3 Закона Российской Федерации от 11 марта 1992 г. </w:t>
      </w:r>
      <w:hyperlink r:id="rId7" w:history="1">
        <w:r>
          <w:rPr>
            <w:lang w:val="en-US" w:eastAsia="en-US" w:bidi="en-US"/>
          </w:rPr>
          <w:t>N</w:t>
        </w:r>
      </w:hyperlink>
      <w:r w:rsidRPr="00947D5D">
        <w:rPr>
          <w:lang w:eastAsia="en-US" w:bidi="en-US"/>
        </w:rPr>
        <w:t xml:space="preserve"> </w:t>
      </w:r>
      <w:hyperlink r:id="rId8" w:history="1">
        <w:r>
          <w:rPr>
            <w:rStyle w:val="21"/>
          </w:rPr>
          <w:t>2487-1</w:t>
        </w:r>
        <w:r>
          <w:rPr>
            <w:rStyle w:val="22"/>
          </w:rPr>
          <w:t xml:space="preserve"> </w:t>
        </w:r>
      </w:hyperlink>
      <w:r>
        <w:t>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</w:t>
      </w:r>
      <w:r>
        <w:t xml:space="preserve">ийской Федерации, 1992,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17, ст. 888; Собрание законодательства Российской Федерации, 2008,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52, ст. 6227) приказываю:</w:t>
      </w:r>
    </w:p>
    <w:p w14:paraId="0ED2B735" w14:textId="77777777" w:rsidR="00716A53" w:rsidRDefault="00400107">
      <w:pPr>
        <w:pStyle w:val="20"/>
        <w:shd w:val="clear" w:color="auto" w:fill="auto"/>
        <w:spacing w:before="0"/>
      </w:pPr>
      <w:r>
        <w:t>Утвердить по согласованию с Министерством внутренних дел Российской Федерации: требования к минимуму содержания дополнительной професси</w:t>
      </w:r>
      <w:r>
        <w:t xml:space="preserve">ональной образовательной программы повышения квалификации частных детективов согласно приложению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1 к настоящему приказу;</w:t>
      </w:r>
    </w:p>
    <w:p w14:paraId="44CB2AD2" w14:textId="77777777" w:rsidR="00716A53" w:rsidRDefault="00400107">
      <w:pPr>
        <w:pStyle w:val="20"/>
        <w:shd w:val="clear" w:color="auto" w:fill="auto"/>
        <w:spacing w:before="0"/>
      </w:pPr>
      <w:r>
        <w:t xml:space="preserve">требования к минимуму содержания дополнительной профессиональной образовательной программы повышения квалификации частных охранников </w:t>
      </w:r>
      <w:r>
        <w:t xml:space="preserve">согласно приложению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2 к настоящему приказу.</w:t>
      </w:r>
    </w:p>
    <w:p w14:paraId="41368777" w14:textId="77777777" w:rsidR="00716A53" w:rsidRDefault="00400107">
      <w:pPr>
        <w:pStyle w:val="20"/>
        <w:shd w:val="clear" w:color="auto" w:fill="auto"/>
        <w:spacing w:before="0"/>
        <w:ind w:right="7380"/>
      </w:pPr>
      <w:r>
        <w:t xml:space="preserve">Министр Д.В.ЛИВАНОВ Приложение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1 Утверждены</w:t>
      </w:r>
    </w:p>
    <w:p w14:paraId="63F7BD84" w14:textId="77777777" w:rsidR="00716A53" w:rsidRDefault="00400107">
      <w:pPr>
        <w:pStyle w:val="20"/>
        <w:shd w:val="clear" w:color="auto" w:fill="auto"/>
        <w:spacing w:before="0"/>
        <w:ind w:right="5200"/>
      </w:pPr>
      <w:r>
        <w:t xml:space="preserve">приказом Министерства образования и науки Российской Федерации от 30 августа 2012 г.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680 ТРЕБОВАНИЯ</w:t>
      </w:r>
    </w:p>
    <w:p w14:paraId="322E5043" w14:textId="77777777" w:rsidR="00716A53" w:rsidRDefault="00400107">
      <w:pPr>
        <w:pStyle w:val="20"/>
        <w:shd w:val="clear" w:color="auto" w:fill="auto"/>
        <w:spacing w:before="0"/>
        <w:ind w:right="1100"/>
      </w:pPr>
      <w:r>
        <w:t>К МИНИМУМУ СОДЕРЖАНИЯ ДОПОЛНИТЕЛЬНОЙ ПРОФЕССИОНАЛЬНОЙ ОБРАЗОВА</w:t>
      </w:r>
      <w:r>
        <w:t>ТЕЛЬНОЙ ПРОГРАММЫ ПОВЫШЕНИЯ КВАЛИФИКАЦИИ ЧАСТНЫХ ДЕТЕКТИВОВ</w:t>
      </w:r>
    </w:p>
    <w:p w14:paraId="35C9F5FA" w14:textId="77777777" w:rsidR="00716A53" w:rsidRDefault="00400107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80"/>
      </w:pPr>
      <w:r>
        <w:t>Настоящие требования к минимуму содержания дополнительной профессиональной образовательной программы повышения квалификации частных детективов (далее - Программа) определяют структуру Программы, р</w:t>
      </w:r>
      <w:r>
        <w:t xml:space="preserve">еализуемой образовательными учреждениями, указанными в статье 15.2 Закона Российской Федерации от 11 марта 1992 г. </w:t>
      </w:r>
      <w:hyperlink r:id="rId9" w:history="1">
        <w:r>
          <w:rPr>
            <w:lang w:val="en-US" w:eastAsia="en-US" w:bidi="en-US"/>
          </w:rPr>
          <w:t>N</w:t>
        </w:r>
        <w:r w:rsidRPr="00947D5D">
          <w:rPr>
            <w:lang w:eastAsia="en-US" w:bidi="en-US"/>
          </w:rPr>
          <w:t xml:space="preserve"> </w:t>
        </w:r>
        <w:r>
          <w:rPr>
            <w:rStyle w:val="21"/>
          </w:rPr>
          <w:t>2487-1</w:t>
        </w:r>
        <w:r>
          <w:rPr>
            <w:rStyle w:val="22"/>
          </w:rPr>
          <w:t xml:space="preserve"> </w:t>
        </w:r>
      </w:hyperlink>
      <w:r>
        <w:t>"О частной детективной и охранной деятельности в Российской Фед</w:t>
      </w:r>
      <w:r>
        <w:t>ерации" "1" (далее - образовательные учреждения), а также результаты ее освоения лицами, имеющими один из уровней профессионального образования.</w:t>
      </w:r>
    </w:p>
    <w:p w14:paraId="1FEE5748" w14:textId="77777777" w:rsidR="00716A53" w:rsidRDefault="00400107">
      <w:pPr>
        <w:pStyle w:val="20"/>
        <w:shd w:val="clear" w:color="auto" w:fill="auto"/>
        <w:spacing w:before="0"/>
      </w:pPr>
      <w:r>
        <w:t xml:space="preserve">"1" Ведомости Съезда народных депутатов Российской Федерации и Верховного Совета Российской Федерации, 1992,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17, ст. 888; Собрание законодательства Российской Федерации, 2008,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52, ст. 6227.</w:t>
      </w:r>
    </w:p>
    <w:p w14:paraId="1597285F" w14:textId="77777777" w:rsidR="00716A53" w:rsidRDefault="00400107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t>Структура Программы предусматривает изучение следующих учебных разделов (таблица 1): базовая часть:</w:t>
      </w:r>
    </w:p>
    <w:p w14:paraId="62F4755D" w14:textId="77777777" w:rsidR="00716A53" w:rsidRDefault="00400107">
      <w:pPr>
        <w:pStyle w:val="20"/>
        <w:shd w:val="clear" w:color="auto" w:fill="auto"/>
        <w:spacing w:before="0"/>
      </w:pPr>
      <w:r>
        <w:t>Учебный раздел 1 "Правовая подготовка";</w:t>
      </w:r>
    </w:p>
    <w:p w14:paraId="57475B1B" w14:textId="77777777" w:rsidR="00716A53" w:rsidRDefault="00400107">
      <w:pPr>
        <w:pStyle w:val="20"/>
        <w:shd w:val="clear" w:color="auto" w:fill="auto"/>
        <w:spacing w:before="0"/>
        <w:ind w:right="2840"/>
      </w:pPr>
      <w:r>
        <w:t xml:space="preserve">Учебный раздел 2 </w:t>
      </w:r>
      <w:r>
        <w:t>"Тактико-специальная подготовка"; Учебный раздел 3 "Первая помощь"; вариативная часть;</w:t>
      </w:r>
    </w:p>
    <w:p w14:paraId="677F1158" w14:textId="77777777" w:rsidR="00716A53" w:rsidRDefault="00400107">
      <w:pPr>
        <w:pStyle w:val="20"/>
        <w:shd w:val="clear" w:color="auto" w:fill="auto"/>
        <w:spacing w:before="0"/>
        <w:ind w:right="2840"/>
      </w:pPr>
      <w:r>
        <w:lastRenderedPageBreak/>
        <w:t>а также проведение государственной (итоговой) аттестации. Таблица 1</w:t>
      </w:r>
    </w:p>
    <w:p w14:paraId="10C94473" w14:textId="77777777" w:rsidR="00716A53" w:rsidRDefault="00400107">
      <w:pPr>
        <w:pStyle w:val="20"/>
        <w:shd w:val="clear" w:color="auto" w:fill="auto"/>
        <w:spacing w:before="0" w:after="394"/>
      </w:pPr>
      <w:r>
        <w:t>Структура Программы</w:t>
      </w:r>
    </w:p>
    <w:p w14:paraId="14539D56" w14:textId="77777777" w:rsidR="00716A53" w:rsidRDefault="00400107">
      <w:pPr>
        <w:pStyle w:val="20"/>
        <w:shd w:val="clear" w:color="auto" w:fill="auto"/>
        <w:tabs>
          <w:tab w:val="left" w:leader="hyphen" w:pos="2698"/>
        </w:tabs>
        <w:spacing w:before="0" w:line="246" w:lineRule="exact"/>
        <w:jc w:val="both"/>
      </w:pPr>
      <w:r>
        <w:tab/>
        <w:t>1</w:t>
      </w:r>
    </w:p>
    <w:p w14:paraId="66C7B080" w14:textId="77777777" w:rsidR="00716A53" w:rsidRDefault="00400107">
      <w:pPr>
        <w:pStyle w:val="20"/>
        <w:shd w:val="clear" w:color="auto" w:fill="auto"/>
        <w:spacing w:before="0"/>
        <w:jc w:val="both"/>
      </w:pPr>
      <w:r>
        <w:t xml:space="preserve">|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| Наименование учебных разделов | Примерный перечень |</w:t>
      </w:r>
    </w:p>
    <w:p w14:paraId="15CB0A8D" w14:textId="77777777" w:rsidR="00716A53" w:rsidRDefault="00400107">
      <w:pPr>
        <w:pStyle w:val="20"/>
        <w:shd w:val="clear" w:color="auto" w:fill="auto"/>
        <w:spacing w:before="0" w:after="634"/>
        <w:ind w:right="1540"/>
      </w:pPr>
      <w:r>
        <w:t>| учебного | и треб</w:t>
      </w:r>
      <w:r>
        <w:t>ования к результатам их освоения | учебных курсов | | раздела | | |</w:t>
      </w:r>
    </w:p>
    <w:p w14:paraId="296073DA" w14:textId="77777777" w:rsidR="00716A53" w:rsidRDefault="00400107">
      <w:pPr>
        <w:pStyle w:val="20"/>
        <w:shd w:val="clear" w:color="auto" w:fill="auto"/>
        <w:spacing w:before="0" w:after="600" w:line="246" w:lineRule="exact"/>
        <w:ind w:left="240"/>
      </w:pPr>
      <w:r>
        <w:t>Базовая часть</w:t>
      </w:r>
    </w:p>
    <w:p w14:paraId="7449479C" w14:textId="77777777" w:rsidR="00716A53" w:rsidRDefault="00400107">
      <w:pPr>
        <w:pStyle w:val="20"/>
        <w:shd w:val="clear" w:color="auto" w:fill="auto"/>
        <w:spacing w:before="0" w:after="886" w:line="246" w:lineRule="exact"/>
        <w:jc w:val="both"/>
      </w:pPr>
      <w:r>
        <w:t>| 1 | Правовая подготовка | |</w:t>
      </w:r>
    </w:p>
    <w:p w14:paraId="3A4D2E93" w14:textId="77777777" w:rsidR="00716A53" w:rsidRDefault="00400107">
      <w:pPr>
        <w:pStyle w:val="20"/>
        <w:shd w:val="clear" w:color="auto" w:fill="auto"/>
        <w:spacing w:before="0"/>
        <w:ind w:right="1540"/>
      </w:pPr>
      <w:r>
        <w:t>| | В результате освоения раздела обучающийся | Правовые основы | | | должен: | частной детективной |</w:t>
      </w:r>
    </w:p>
    <w:p w14:paraId="3E007D77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знать: | деятельности, в том |</w:t>
      </w:r>
    </w:p>
    <w:p w14:paraId="33DA23AF" w14:textId="77777777" w:rsidR="00716A53" w:rsidRDefault="00400107">
      <w:pPr>
        <w:pStyle w:val="20"/>
        <w:shd w:val="clear" w:color="auto" w:fill="auto"/>
        <w:spacing w:before="0"/>
        <w:jc w:val="both"/>
      </w:pPr>
      <w:r>
        <w:t xml:space="preserve">| | </w:t>
      </w:r>
      <w:r>
        <w:t>основные понятия Закона Российской | числе основы |</w:t>
      </w:r>
    </w:p>
    <w:p w14:paraId="5297C82A" w14:textId="77777777" w:rsidR="00716A53" w:rsidRDefault="00400107">
      <w:pPr>
        <w:pStyle w:val="20"/>
        <w:shd w:val="clear" w:color="auto" w:fill="auto"/>
        <w:spacing w:before="0"/>
        <w:jc w:val="both"/>
      </w:pPr>
      <w:r>
        <w:t xml:space="preserve">| | Федерации от 11 марта 1992 г. </w:t>
      </w:r>
      <w:hyperlink r:id="rId10" w:history="1">
        <w:r>
          <w:rPr>
            <w:lang w:val="en-US" w:eastAsia="en-US" w:bidi="en-US"/>
          </w:rPr>
          <w:t>N</w:t>
        </w:r>
        <w:r w:rsidRPr="00947D5D">
          <w:rPr>
            <w:lang w:eastAsia="en-US" w:bidi="en-US"/>
          </w:rPr>
          <w:t xml:space="preserve"> </w:t>
        </w:r>
        <w:r>
          <w:rPr>
            <w:rStyle w:val="21"/>
          </w:rPr>
          <w:t>2487-1</w:t>
        </w:r>
        <w:r>
          <w:rPr>
            <w:rStyle w:val="22"/>
          </w:rPr>
          <w:t xml:space="preserve"> </w:t>
        </w:r>
      </w:hyperlink>
      <w:r>
        <w:t>| уголовного |</w:t>
      </w:r>
    </w:p>
    <w:p w14:paraId="23E6DA10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"О частной детективной и охранной | законодательства |</w:t>
      </w:r>
    </w:p>
    <w:p w14:paraId="6A485361" w14:textId="77777777" w:rsidR="00716A53" w:rsidRDefault="00400107">
      <w:pPr>
        <w:pStyle w:val="20"/>
        <w:shd w:val="clear" w:color="auto" w:fill="auto"/>
        <w:spacing w:before="0"/>
        <w:jc w:val="both"/>
      </w:pPr>
      <w:r>
        <w:t xml:space="preserve">| | </w:t>
      </w:r>
      <w:r>
        <w:t>деятельности в Российской Федерации" "1"; | "2", |</w:t>
      </w:r>
    </w:p>
    <w:p w14:paraId="73B39996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нормы административного права, применяемые| основы |</w:t>
      </w:r>
    </w:p>
    <w:p w14:paraId="4C17F82B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при осуществлении частной детективной | административного |</w:t>
      </w:r>
    </w:p>
    <w:p w14:paraId="4E985A05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деятельности; |законодательства |</w:t>
      </w:r>
    </w:p>
    <w:p w14:paraId="45C247D6" w14:textId="77777777" w:rsidR="00716A53" w:rsidRDefault="00400107">
      <w:pPr>
        <w:pStyle w:val="20"/>
        <w:shd w:val="clear" w:color="auto" w:fill="auto"/>
        <w:spacing w:before="0"/>
        <w:jc w:val="both"/>
      </w:pPr>
      <w:r>
        <w:t xml:space="preserve">| | гражданскую ответственность за причинение </w:t>
      </w:r>
      <w:r>
        <w:t>| "2", |</w:t>
      </w:r>
    </w:p>
    <w:p w14:paraId="494AA44C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вреда; | основы гражданского |</w:t>
      </w:r>
    </w:p>
    <w:p w14:paraId="4F8DE35B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уметь: | законодательства "3" |</w:t>
      </w:r>
    </w:p>
    <w:p w14:paraId="1157FB8B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оценивать правовые последствия принимаемых| |</w:t>
      </w:r>
    </w:p>
    <w:p w14:paraId="7759C308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решений в процессе осуществления частной | |</w:t>
      </w:r>
    </w:p>
    <w:p w14:paraId="499C0B4F" w14:textId="77777777" w:rsidR="00716A53" w:rsidRDefault="00400107">
      <w:pPr>
        <w:pStyle w:val="20"/>
        <w:shd w:val="clear" w:color="auto" w:fill="auto"/>
        <w:spacing w:before="0" w:after="920"/>
        <w:jc w:val="both"/>
      </w:pPr>
      <w:r>
        <w:t>| | детективной деятельности | | | 2 |Тактико-специальная подготовка | |</w:t>
      </w:r>
    </w:p>
    <w:p w14:paraId="026AA3DA" w14:textId="77777777" w:rsidR="00716A53" w:rsidRDefault="00400107">
      <w:pPr>
        <w:pStyle w:val="20"/>
        <w:shd w:val="clear" w:color="auto" w:fill="auto"/>
        <w:spacing w:before="0"/>
        <w:ind w:right="1420"/>
      </w:pPr>
      <w:r>
        <w:t xml:space="preserve">| | </w:t>
      </w:r>
      <w:r>
        <w:t>В результате освоения раздела обучающийся | Тактико-специальная | | | должен: | подготовка частного |</w:t>
      </w:r>
    </w:p>
    <w:p w14:paraId="501CA6FB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знать: | детектива |</w:t>
      </w:r>
    </w:p>
    <w:p w14:paraId="763EBB48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тактику и методы осуществления услуг | |</w:t>
      </w:r>
    </w:p>
    <w:p w14:paraId="5FA3B0AA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частной детективной деятельности; | |</w:t>
      </w:r>
    </w:p>
    <w:p w14:paraId="25BD5F2C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тактику сыскной деятельности; | |</w:t>
      </w:r>
    </w:p>
    <w:p w14:paraId="6CF8E6A9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умет</w:t>
      </w:r>
      <w:r>
        <w:t>ь: | |</w:t>
      </w:r>
    </w:p>
    <w:p w14:paraId="23B5CCC5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проводить устный опрос граждан; | |</w:t>
      </w:r>
    </w:p>
    <w:p w14:paraId="107D6049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применять специальные методы изучения | |</w:t>
      </w:r>
    </w:p>
    <w:p w14:paraId="34E38545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предметов и документов; | |</w:t>
      </w:r>
    </w:p>
    <w:p w14:paraId="177C7D1D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осуществлять наблюдение для получения | |</w:t>
      </w:r>
    </w:p>
    <w:p w14:paraId="1DD87B3B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необходимой информации; | |</w:t>
      </w:r>
    </w:p>
    <w:p w14:paraId="14FC5B08" w14:textId="77777777" w:rsidR="00716A53" w:rsidRDefault="00400107">
      <w:pPr>
        <w:pStyle w:val="20"/>
        <w:shd w:val="clear" w:color="auto" w:fill="auto"/>
        <w:spacing w:before="0"/>
        <w:ind w:left="260"/>
      </w:pPr>
      <w:r>
        <w:lastRenderedPageBreak/>
        <w:t>| вести сыскную деятельность в экстремальных! |</w:t>
      </w:r>
    </w:p>
    <w:p w14:paraId="303CF828" w14:textId="77777777" w:rsidR="00716A53" w:rsidRDefault="00400107">
      <w:pPr>
        <w:pStyle w:val="20"/>
        <w:shd w:val="clear" w:color="auto" w:fill="auto"/>
        <w:spacing w:before="0"/>
        <w:ind w:left="260"/>
      </w:pPr>
      <w:r>
        <w:t xml:space="preserve">| </w:t>
      </w:r>
      <w:r>
        <w:t>ситуациях; | |</w:t>
      </w:r>
    </w:p>
    <w:p w14:paraId="2E08DD7D" w14:textId="77777777" w:rsidR="00716A53" w:rsidRDefault="00400107">
      <w:pPr>
        <w:pStyle w:val="20"/>
        <w:shd w:val="clear" w:color="auto" w:fill="auto"/>
        <w:spacing w:before="0" w:after="634"/>
        <w:ind w:left="260" w:right="1740"/>
      </w:pPr>
      <w:r>
        <w:t>| применять современные технические средства| | | сыскной деятельности | |</w:t>
      </w:r>
    </w:p>
    <w:p w14:paraId="2525DEC7" w14:textId="77777777" w:rsidR="00716A53" w:rsidRDefault="00400107">
      <w:pPr>
        <w:pStyle w:val="20"/>
        <w:shd w:val="clear" w:color="auto" w:fill="auto"/>
        <w:spacing w:before="0" w:after="886" w:line="246" w:lineRule="exact"/>
        <w:ind w:left="260"/>
      </w:pPr>
      <w:r>
        <w:t>3 | Первая помощь | |</w:t>
      </w:r>
    </w:p>
    <w:p w14:paraId="38E02E04" w14:textId="77777777" w:rsidR="00716A53" w:rsidRDefault="00400107">
      <w:pPr>
        <w:pStyle w:val="20"/>
        <w:shd w:val="clear" w:color="auto" w:fill="auto"/>
        <w:spacing w:before="0"/>
        <w:ind w:left="260" w:right="1740"/>
      </w:pPr>
      <w:r>
        <w:t>| В результате освоения раздела обучающийся | Первая помощь | | должен: | |</w:t>
      </w:r>
    </w:p>
    <w:p w14:paraId="0B52325D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знать: | |</w:t>
      </w:r>
    </w:p>
    <w:p w14:paraId="6B62C444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организационно-правовые аспекты оказания | |</w:t>
      </w:r>
    </w:p>
    <w:p w14:paraId="47106488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первой</w:t>
      </w:r>
      <w:r>
        <w:t xml:space="preserve"> помощи; | |</w:t>
      </w:r>
    </w:p>
    <w:p w14:paraId="5AED8AC0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правила и порядок осмотра пострадавшего и | |</w:t>
      </w:r>
    </w:p>
    <w:p w14:paraId="65F0BD51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оказание первой помощи при различных | |</w:t>
      </w:r>
    </w:p>
    <w:p w14:paraId="5F9BB6E6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угрожающих жизни состояниях; | |</w:t>
      </w:r>
    </w:p>
    <w:p w14:paraId="73C473A9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уметь: | |</w:t>
      </w:r>
    </w:p>
    <w:p w14:paraId="52961FFE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определять признаки жизни; | |</w:t>
      </w:r>
    </w:p>
    <w:p w14:paraId="64562804" w14:textId="77777777" w:rsidR="00716A53" w:rsidRDefault="00400107">
      <w:pPr>
        <w:pStyle w:val="20"/>
        <w:shd w:val="clear" w:color="auto" w:fill="auto"/>
        <w:spacing w:before="0"/>
        <w:ind w:left="260"/>
      </w:pPr>
      <w:r>
        <w:t>| проводить осмотр пострадавшего; | |</w:t>
      </w:r>
    </w:p>
    <w:p w14:paraId="584A0C00" w14:textId="77777777" w:rsidR="00716A53" w:rsidRDefault="00400107">
      <w:pPr>
        <w:pStyle w:val="20"/>
        <w:shd w:val="clear" w:color="auto" w:fill="auto"/>
        <w:spacing w:before="0"/>
        <w:ind w:left="260"/>
      </w:pPr>
      <w:r>
        <w:t xml:space="preserve">| оказывать первую помощь при </w:t>
      </w:r>
      <w:r>
        <w:t>различных | |</w:t>
      </w:r>
    </w:p>
    <w:p w14:paraId="2BBB4114" w14:textId="77777777" w:rsidR="00716A53" w:rsidRDefault="00400107">
      <w:pPr>
        <w:pStyle w:val="20"/>
        <w:shd w:val="clear" w:color="auto" w:fill="auto"/>
        <w:spacing w:before="0" w:after="634"/>
        <w:ind w:left="260"/>
      </w:pPr>
      <w:r>
        <w:t>| угрожающих жизни состояниях | |</w:t>
      </w:r>
    </w:p>
    <w:p w14:paraId="49BC7761" w14:textId="77777777" w:rsidR="00716A53" w:rsidRDefault="00400107">
      <w:pPr>
        <w:pStyle w:val="20"/>
        <w:shd w:val="clear" w:color="auto" w:fill="auto"/>
        <w:spacing w:before="0" w:line="246" w:lineRule="exact"/>
        <w:ind w:left="260"/>
      </w:pPr>
      <w:r>
        <w:t>Вариативная часть |</w:t>
      </w:r>
    </w:p>
    <w:p w14:paraId="5E3C9948" w14:textId="77777777" w:rsidR="00716A53" w:rsidRDefault="00400107">
      <w:pPr>
        <w:pStyle w:val="20"/>
        <w:shd w:val="clear" w:color="auto" w:fill="auto"/>
        <w:spacing w:before="0" w:after="600" w:line="246" w:lineRule="exact"/>
        <w:ind w:left="260"/>
      </w:pPr>
      <w:r>
        <w:t>(устанавливается образовательным учреждением самостоятельно) |</w:t>
      </w:r>
    </w:p>
    <w:p w14:paraId="55D13F37" w14:textId="77777777" w:rsidR="00716A53" w:rsidRDefault="00400107">
      <w:pPr>
        <w:pStyle w:val="20"/>
        <w:shd w:val="clear" w:color="auto" w:fill="auto"/>
        <w:spacing w:before="0" w:line="246" w:lineRule="exact"/>
        <w:jc w:val="both"/>
      </w:pPr>
      <w:r>
        <w:t>| Государственная (итоговая) аттестация</w:t>
      </w:r>
    </w:p>
    <w:p w14:paraId="5772F593" w14:textId="77777777" w:rsidR="00716A53" w:rsidRDefault="00400107">
      <w:pPr>
        <w:pStyle w:val="40"/>
        <w:shd w:val="clear" w:color="auto" w:fill="auto"/>
        <w:tabs>
          <w:tab w:val="left" w:leader="underscore" w:pos="4238"/>
        </w:tabs>
      </w:pPr>
      <w:r>
        <w:t>I</w:t>
      </w:r>
      <w:r>
        <w:tab/>
      </w:r>
    </w:p>
    <w:p w14:paraId="7043E503" w14:textId="77777777" w:rsidR="00716A53" w:rsidRDefault="00400107">
      <w:pPr>
        <w:pStyle w:val="50"/>
        <w:shd w:val="clear" w:color="auto" w:fill="auto"/>
        <w:tabs>
          <w:tab w:val="left" w:leader="underscore" w:pos="2678"/>
        </w:tabs>
        <w:spacing w:after="366"/>
      </w:pPr>
      <w:r>
        <w:tab/>
        <w:t>I</w:t>
      </w:r>
    </w:p>
    <w:p w14:paraId="77B59168" w14:textId="77777777" w:rsidR="00716A53" w:rsidRDefault="00400107">
      <w:pPr>
        <w:pStyle w:val="20"/>
        <w:shd w:val="clear" w:color="auto" w:fill="auto"/>
        <w:spacing w:before="0"/>
      </w:pPr>
      <w:r>
        <w:t xml:space="preserve">"1" Ведомости Съезда народных депутатов Российской Федерации и Верховного Совета Российской Федерации, 1992,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17, ст. 888; Собрание законодательства Российской Федерации, 2002,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12, ст. 1093; 2003,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2, ст. 167; 2005,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24, ст. 2313; 2006,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30, ст. 3294</w:t>
      </w:r>
      <w:r>
        <w:t xml:space="preserve">; 2007,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31, ст. 4011; 2008,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52, ст. 6227; 2009,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48, ст. 5717, ст. 6450, ст. 6455; 2010,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47, ст. 6032, ст. 6035; 2011,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7, ст. 901;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27, ст. 3880;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49, ст. 7067.</w:t>
      </w:r>
    </w:p>
    <w:p w14:paraId="0B984396" w14:textId="77777777" w:rsidR="00716A53" w:rsidRDefault="00400107">
      <w:pPr>
        <w:pStyle w:val="20"/>
        <w:shd w:val="clear" w:color="auto" w:fill="auto"/>
        <w:spacing w:before="0"/>
        <w:jc w:val="both"/>
      </w:pPr>
      <w:r>
        <w:t>"2" В части преступлений в сфере экономики, а также против личности и общественной б</w:t>
      </w:r>
      <w:r>
        <w:t>езопасности.</w:t>
      </w:r>
    </w:p>
    <w:p w14:paraId="6B658E42" w14:textId="77777777" w:rsidR="00716A53" w:rsidRDefault="00400107">
      <w:pPr>
        <w:pStyle w:val="20"/>
        <w:shd w:val="clear" w:color="auto" w:fill="auto"/>
        <w:spacing w:before="0"/>
      </w:pPr>
      <w:r>
        <w:t>"3" В части административных правонарушений, посягающих на институты государственной власти, общественный порядок и общественную безопасность, а также в области предпринимательской деятельности и порядка управления.</w:t>
      </w:r>
    </w:p>
    <w:p w14:paraId="320F5FBB" w14:textId="77777777" w:rsidR="00716A53" w:rsidRDefault="00400107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t>С целью реализации требован</w:t>
      </w:r>
      <w:r>
        <w:t>ий к минимуму содержания дополнительной профессиональной образовательной программы повышения квалификации частных детективов образовательное учреждение:</w:t>
      </w:r>
    </w:p>
    <w:p w14:paraId="12D85630" w14:textId="77777777" w:rsidR="00716A53" w:rsidRDefault="00400107">
      <w:pPr>
        <w:pStyle w:val="20"/>
        <w:shd w:val="clear" w:color="auto" w:fill="auto"/>
        <w:spacing w:before="0"/>
      </w:pPr>
      <w:r>
        <w:t xml:space="preserve">разрабатывает и утверждает Программу, которая включает в себя рабочие программы </w:t>
      </w:r>
      <w:r>
        <w:lastRenderedPageBreak/>
        <w:t>учебных курсов, предмет</w:t>
      </w:r>
      <w:r>
        <w:t>ов, дисциплин (модулей), а также другие материалы, обеспечивающие качество подготовки обучающихся путем реализации соответствующей образовательной технологии;</w:t>
      </w:r>
    </w:p>
    <w:p w14:paraId="106F2D55" w14:textId="77777777" w:rsidR="00716A53" w:rsidRDefault="00400107">
      <w:pPr>
        <w:pStyle w:val="20"/>
        <w:shd w:val="clear" w:color="auto" w:fill="auto"/>
        <w:spacing w:before="0"/>
      </w:pPr>
      <w:r>
        <w:t>определяет трудоемкость учебных курсов, включая аудиторную и самостоятельную работу обучающихся и</w:t>
      </w:r>
      <w:r>
        <w:t xml:space="preserve"> государственную (итоговую) аттестацию.</w:t>
      </w:r>
    </w:p>
    <w:p w14:paraId="142ACAB5" w14:textId="77777777" w:rsidR="00716A53" w:rsidRDefault="00400107">
      <w:pPr>
        <w:pStyle w:val="20"/>
        <w:shd w:val="clear" w:color="auto" w:fill="auto"/>
        <w:spacing w:before="0"/>
      </w:pPr>
      <w:r>
        <w:t>Вариативная часть Программы устанавливается образовательным учреждением исходя из вида и области профессиональной деятельности обучающихся.</w:t>
      </w:r>
    </w:p>
    <w:p w14:paraId="48AF3767" w14:textId="77777777" w:rsidR="00716A53" w:rsidRDefault="00400107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t xml:space="preserve">Освоение Программы завершается государственной (итоговой) </w:t>
      </w:r>
      <w:r>
        <w:t>аттестацией. Государственная (итоговая) аттестация направлена на оценку качества освоения обучающимися Программы.</w:t>
      </w:r>
    </w:p>
    <w:p w14:paraId="04ED465C" w14:textId="77777777" w:rsidR="00716A53" w:rsidRDefault="00400107">
      <w:pPr>
        <w:pStyle w:val="20"/>
        <w:shd w:val="clear" w:color="auto" w:fill="auto"/>
        <w:spacing w:before="0"/>
      </w:pPr>
      <w:r>
        <w:t>Государственная (итоговая) аттестация включает в себя: теоретические вопросы и практическую часть, направленную на определение уровня тактико-</w:t>
      </w:r>
      <w:r>
        <w:t>специальной подготовки обучающихся.</w:t>
      </w:r>
    </w:p>
    <w:p w14:paraId="1DB0E608" w14:textId="77777777" w:rsidR="00716A53" w:rsidRDefault="00400107">
      <w:pPr>
        <w:pStyle w:val="20"/>
        <w:shd w:val="clear" w:color="auto" w:fill="auto"/>
        <w:spacing w:before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2 Утвержден</w:t>
      </w:r>
    </w:p>
    <w:p w14:paraId="267573A2" w14:textId="77777777" w:rsidR="00716A53" w:rsidRDefault="00400107">
      <w:pPr>
        <w:pStyle w:val="20"/>
        <w:shd w:val="clear" w:color="auto" w:fill="auto"/>
        <w:spacing w:before="0"/>
      </w:pPr>
      <w:r>
        <w:t xml:space="preserve">приказом Министерства образования и науки Российской Федерации от 30 августа 2012 г.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680 ТРЕБОВАНИЯ</w:t>
      </w:r>
    </w:p>
    <w:p w14:paraId="02E1E692" w14:textId="77777777" w:rsidR="00716A53" w:rsidRDefault="00400107">
      <w:pPr>
        <w:pStyle w:val="20"/>
        <w:shd w:val="clear" w:color="auto" w:fill="auto"/>
        <w:spacing w:before="0"/>
      </w:pPr>
      <w:r>
        <w:t>К МИНИМУМУ СОДЕРЖАНИЯ ДОПОЛНИТЕЛЬНОЙ ПРОФЕССИОНАЛЬНОЙ ОБРАЗОВАТЕЛЬНОЙ ПРОГРАММЫ ПОВЫШЕНИЯ КВА</w:t>
      </w:r>
      <w:r>
        <w:t>ЛИФИКАЦИИ ЧАСТНЫХ ОХРАННИКОВ</w:t>
      </w:r>
    </w:p>
    <w:p w14:paraId="2F5724EA" w14:textId="77777777" w:rsidR="00716A53" w:rsidRDefault="00400107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80"/>
      </w:pPr>
      <w:r>
        <w:t>Настоящие требования к минимуму содержания дополнительной профессиональной образовательной программы повышения квалификации частных охранников (далее - Программа) определяют структуру Программы, реализуемой образовательными учр</w:t>
      </w:r>
      <w:r>
        <w:t xml:space="preserve">еждениями, указанными в статье 15.2 Закона Российской Федерации от 11 марта 1992 г. </w:t>
      </w:r>
      <w:hyperlink r:id="rId11" w:history="1">
        <w:r>
          <w:rPr>
            <w:lang w:val="en-US" w:eastAsia="en-US" w:bidi="en-US"/>
          </w:rPr>
          <w:t>N</w:t>
        </w:r>
        <w:r w:rsidRPr="00947D5D">
          <w:rPr>
            <w:lang w:eastAsia="en-US" w:bidi="en-US"/>
          </w:rPr>
          <w:t xml:space="preserve"> </w:t>
        </w:r>
        <w:r>
          <w:rPr>
            <w:rStyle w:val="21"/>
          </w:rPr>
          <w:t>2487-1</w:t>
        </w:r>
        <w:r>
          <w:rPr>
            <w:rStyle w:val="22"/>
          </w:rPr>
          <w:t xml:space="preserve"> </w:t>
        </w:r>
      </w:hyperlink>
      <w:r>
        <w:t>"О частной детективной и охранной деятельности в Российской Федерации" "1" (далее - образовате</w:t>
      </w:r>
      <w:r>
        <w:t>льные учреждения), а также результаты ее освоения лицами, имеющими один из уровней профессионального образования.</w:t>
      </w:r>
    </w:p>
    <w:p w14:paraId="3D2FEF7D" w14:textId="77777777" w:rsidR="00716A53" w:rsidRDefault="00400107">
      <w:pPr>
        <w:pStyle w:val="20"/>
        <w:shd w:val="clear" w:color="auto" w:fill="auto"/>
        <w:spacing w:before="0"/>
      </w:pPr>
      <w:r>
        <w:t xml:space="preserve">"1" Ведомости Съезда народных депутатов Российской Федерации и Верховного Совета Российской Федерации, 1992,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17, ст. 888; Собрание законодат</w:t>
      </w:r>
      <w:r>
        <w:t xml:space="preserve">ельства Российской Федерации, 2008,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52, ст. 6227.</w:t>
      </w:r>
    </w:p>
    <w:p w14:paraId="73036E04" w14:textId="77777777" w:rsidR="00716A53" w:rsidRDefault="00400107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t>Структура Программы предусматривает изучение следующих учебных разделов (таблица 1): базовая часть:</w:t>
      </w:r>
    </w:p>
    <w:p w14:paraId="65A086F6" w14:textId="77777777" w:rsidR="00716A53" w:rsidRDefault="00400107">
      <w:pPr>
        <w:pStyle w:val="20"/>
        <w:shd w:val="clear" w:color="auto" w:fill="auto"/>
        <w:spacing w:before="0"/>
      </w:pPr>
      <w:r>
        <w:t>Учебный раздел 1 "Правовая подготовка";</w:t>
      </w:r>
    </w:p>
    <w:p w14:paraId="5A6680C7" w14:textId="77777777" w:rsidR="00716A53" w:rsidRDefault="00400107">
      <w:pPr>
        <w:pStyle w:val="20"/>
        <w:shd w:val="clear" w:color="auto" w:fill="auto"/>
        <w:spacing w:before="0"/>
      </w:pPr>
      <w:r>
        <w:t>Учебный раздел 2 "Огневая подготовка";</w:t>
      </w:r>
    </w:p>
    <w:p w14:paraId="29674456" w14:textId="77777777" w:rsidR="00716A53" w:rsidRDefault="00400107">
      <w:pPr>
        <w:pStyle w:val="20"/>
        <w:shd w:val="clear" w:color="auto" w:fill="auto"/>
        <w:spacing w:before="0"/>
      </w:pPr>
      <w:r>
        <w:t xml:space="preserve">Учебный раздел 3 </w:t>
      </w:r>
      <w:r>
        <w:t>"Использование специальных средств";</w:t>
      </w:r>
    </w:p>
    <w:p w14:paraId="79B55C3F" w14:textId="77777777" w:rsidR="00716A53" w:rsidRDefault="00400107">
      <w:pPr>
        <w:pStyle w:val="20"/>
        <w:shd w:val="clear" w:color="auto" w:fill="auto"/>
        <w:spacing w:before="0"/>
      </w:pPr>
      <w:r>
        <w:t>Учебный раздел 4 "Первая помощь"; вариативная часть;</w:t>
      </w:r>
      <w:r>
        <w:br w:type="page"/>
      </w:r>
    </w:p>
    <w:p w14:paraId="3DA0E841" w14:textId="77777777" w:rsidR="00716A53" w:rsidRDefault="00400107">
      <w:pPr>
        <w:pStyle w:val="20"/>
        <w:shd w:val="clear" w:color="auto" w:fill="auto"/>
        <w:spacing w:before="0"/>
        <w:ind w:right="2840"/>
      </w:pPr>
      <w:r>
        <w:lastRenderedPageBreak/>
        <w:t>а также проведение государственной (итоговой) аттестации. Таблица 1</w:t>
      </w:r>
    </w:p>
    <w:p w14:paraId="60FAD9C2" w14:textId="77777777" w:rsidR="00716A53" w:rsidRDefault="00400107">
      <w:pPr>
        <w:pStyle w:val="20"/>
        <w:shd w:val="clear" w:color="auto" w:fill="auto"/>
        <w:spacing w:before="0" w:after="354"/>
        <w:jc w:val="both"/>
      </w:pPr>
      <w:r>
        <w:t>Структура Программы</w:t>
      </w:r>
    </w:p>
    <w:p w14:paraId="1280C0A5" w14:textId="77777777" w:rsidR="00716A53" w:rsidRDefault="00400107">
      <w:pPr>
        <w:pStyle w:val="20"/>
        <w:shd w:val="clear" w:color="auto" w:fill="auto"/>
        <w:tabs>
          <w:tab w:val="left" w:leader="hyphen" w:pos="2698"/>
        </w:tabs>
        <w:spacing w:before="0" w:line="246" w:lineRule="exact"/>
        <w:jc w:val="both"/>
      </w:pPr>
      <w:r>
        <w:tab/>
        <w:t>1</w:t>
      </w:r>
    </w:p>
    <w:p w14:paraId="706B3342" w14:textId="77777777" w:rsidR="00716A53" w:rsidRDefault="00400107">
      <w:pPr>
        <w:pStyle w:val="20"/>
        <w:shd w:val="clear" w:color="auto" w:fill="auto"/>
        <w:spacing w:before="0" w:line="293" w:lineRule="exact"/>
        <w:jc w:val="both"/>
      </w:pPr>
      <w:r>
        <w:t xml:space="preserve">|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| Наименование учебных разделов | Примерный перечень |</w:t>
      </w:r>
    </w:p>
    <w:p w14:paraId="5B9A6974" w14:textId="77777777" w:rsidR="00716A53" w:rsidRDefault="00400107">
      <w:pPr>
        <w:pStyle w:val="20"/>
        <w:shd w:val="clear" w:color="auto" w:fill="auto"/>
        <w:spacing w:before="0" w:line="293" w:lineRule="exact"/>
        <w:jc w:val="both"/>
      </w:pPr>
      <w:r>
        <w:t xml:space="preserve">| </w:t>
      </w:r>
      <w:r>
        <w:t>учебного | и требования к результатам их освоения | учебных курсов |</w:t>
      </w:r>
    </w:p>
    <w:p w14:paraId="4DCC785B" w14:textId="3F28119C" w:rsidR="00716A53" w:rsidRDefault="00947D5D">
      <w:pPr>
        <w:pStyle w:val="20"/>
        <w:shd w:val="clear" w:color="auto" w:fill="auto"/>
        <w:spacing w:before="0" w:line="293" w:lineRule="exact"/>
        <w:jc w:val="both"/>
      </w:pPr>
      <w:r>
        <w:rPr>
          <w:noProof/>
        </w:rPr>
        <mc:AlternateContent>
          <mc:Choice Requires="wps">
            <w:drawing>
              <wp:anchor distT="587375" distB="0" distL="582295" distR="63500" simplePos="0" relativeHeight="251657728" behindDoc="1" locked="0" layoutInCell="1" allowOverlap="1" wp14:anchorId="19ECFBF1" wp14:editId="4084BBDE">
                <wp:simplePos x="0" y="0"/>
                <wp:positionH relativeFrom="margin">
                  <wp:posOffset>5388610</wp:posOffset>
                </wp:positionH>
                <wp:positionV relativeFrom="paragraph">
                  <wp:posOffset>175895</wp:posOffset>
                </wp:positionV>
                <wp:extent cx="48895" cy="146050"/>
                <wp:effectExtent l="0" t="635" r="317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BE69D" w14:textId="77777777" w:rsidR="00716A53" w:rsidRDefault="00400107">
                            <w:pPr>
                              <w:pStyle w:val="7"/>
                              <w:shd w:val="clear" w:color="auto" w:fill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CF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3pt;margin-top:13.85pt;width:3.85pt;height:11.5pt;z-index:-251658752;visibility:visible;mso-wrap-style:square;mso-width-percent:0;mso-height-percent:0;mso-wrap-distance-left:45.85pt;mso-wrap-distance-top:46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" filled="f" stroked="f">
                <v:textbox style="mso-fit-shape-to-text:t" inset="0,0,0,0">
                  <w:txbxContent>
                    <w:p w14:paraId="630BE69D" w14:textId="77777777" w:rsidR="00716A53" w:rsidRDefault="00400107">
                      <w:pPr>
                        <w:pStyle w:val="7"/>
                        <w:shd w:val="clear" w:color="auto" w:fill="auto"/>
                      </w:pPr>
                      <w: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00107">
        <w:t>| раздела | | |</w:t>
      </w:r>
    </w:p>
    <w:p w14:paraId="38322682" w14:textId="77777777" w:rsidR="00716A53" w:rsidRDefault="00400107">
      <w:pPr>
        <w:pStyle w:val="60"/>
        <w:shd w:val="clear" w:color="auto" w:fill="auto"/>
        <w:tabs>
          <w:tab w:val="left" w:leader="hyphen" w:pos="1560"/>
          <w:tab w:val="left" w:leader="hyphen" w:pos="7474"/>
        </w:tabs>
        <w:spacing w:after="365"/>
      </w:pPr>
      <w:r>
        <w:t>I</w:t>
      </w:r>
      <w:r>
        <w:tab/>
        <w:t>1</w:t>
      </w:r>
      <w:r>
        <w:tab/>
      </w:r>
    </w:p>
    <w:p w14:paraId="76FC0ED5" w14:textId="77777777" w:rsidR="00716A53" w:rsidRDefault="00400107">
      <w:pPr>
        <w:pStyle w:val="20"/>
        <w:shd w:val="clear" w:color="auto" w:fill="auto"/>
        <w:spacing w:before="0" w:after="600" w:line="246" w:lineRule="exact"/>
        <w:ind w:left="240"/>
      </w:pPr>
      <w:r>
        <w:t>Базовая часть</w:t>
      </w:r>
    </w:p>
    <w:p w14:paraId="3ED1F7C4" w14:textId="77777777" w:rsidR="00716A53" w:rsidRDefault="00400107">
      <w:pPr>
        <w:pStyle w:val="20"/>
        <w:shd w:val="clear" w:color="auto" w:fill="auto"/>
        <w:spacing w:before="0" w:line="246" w:lineRule="exact"/>
        <w:jc w:val="both"/>
      </w:pPr>
      <w:r>
        <w:t>| 1 | Правовая подготовка | | | | В результате освоения раздела обучающийся | Правовые основы |</w:t>
      </w:r>
    </w:p>
    <w:p w14:paraId="181AF3BF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должен: | частной охранной |</w:t>
      </w:r>
    </w:p>
    <w:p w14:paraId="5D059C2F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знать: | деят</w:t>
      </w:r>
      <w:r>
        <w:t>ельности, |</w:t>
      </w:r>
    </w:p>
    <w:p w14:paraId="3B45A0F3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основные понятия Закона Российской | в том числе основы |</w:t>
      </w:r>
    </w:p>
    <w:p w14:paraId="793C5700" w14:textId="77777777" w:rsidR="00716A53" w:rsidRDefault="00400107">
      <w:pPr>
        <w:pStyle w:val="20"/>
        <w:shd w:val="clear" w:color="auto" w:fill="auto"/>
        <w:spacing w:before="0"/>
        <w:jc w:val="both"/>
      </w:pPr>
      <w:r>
        <w:t xml:space="preserve">| | Федерации от 11 марта 1992 г. </w:t>
      </w:r>
      <w:hyperlink r:id="rId12" w:history="1">
        <w:r>
          <w:rPr>
            <w:lang w:val="en-US" w:eastAsia="en-US" w:bidi="en-US"/>
          </w:rPr>
          <w:t>N</w:t>
        </w:r>
        <w:r w:rsidRPr="00947D5D">
          <w:rPr>
            <w:lang w:eastAsia="en-US" w:bidi="en-US"/>
          </w:rPr>
          <w:t xml:space="preserve"> </w:t>
        </w:r>
        <w:r>
          <w:rPr>
            <w:rStyle w:val="21"/>
          </w:rPr>
          <w:t>2487-1</w:t>
        </w:r>
        <w:r>
          <w:rPr>
            <w:rStyle w:val="22"/>
          </w:rPr>
          <w:t xml:space="preserve"> </w:t>
        </w:r>
      </w:hyperlink>
      <w:r>
        <w:t>| уголовного |</w:t>
      </w:r>
    </w:p>
    <w:p w14:paraId="1AE29B34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"О частной детективной и охранной | законодательств</w:t>
      </w:r>
      <w:r>
        <w:t>а |</w:t>
      </w:r>
    </w:p>
    <w:p w14:paraId="0268EBA4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деятельности в Российской Федерации" "1"; | "2", |</w:t>
      </w:r>
    </w:p>
    <w:p w14:paraId="0E24AC93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нормы административного права, применяемые | основы |</w:t>
      </w:r>
    </w:p>
    <w:p w14:paraId="2FFD4D83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при осуществлении частной охранной | административного |</w:t>
      </w:r>
    </w:p>
    <w:p w14:paraId="2393575C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деятельности; |законодательства |</w:t>
      </w:r>
    </w:p>
    <w:p w14:paraId="668B23CF" w14:textId="77777777" w:rsidR="00716A53" w:rsidRDefault="00400107">
      <w:pPr>
        <w:pStyle w:val="20"/>
        <w:shd w:val="clear" w:color="auto" w:fill="auto"/>
        <w:spacing w:before="0"/>
        <w:jc w:val="both"/>
      </w:pPr>
      <w:r>
        <w:t xml:space="preserve">| | правила продажи, хранения, </w:t>
      </w:r>
      <w:r>
        <w:t>ношения, | "2", |</w:t>
      </w:r>
    </w:p>
    <w:p w14:paraId="02E9AFAB" w14:textId="77777777" w:rsidR="00716A53" w:rsidRDefault="00400107">
      <w:pPr>
        <w:pStyle w:val="20"/>
        <w:shd w:val="clear" w:color="auto" w:fill="auto"/>
        <w:spacing w:before="0"/>
        <w:ind w:right="1540"/>
      </w:pPr>
      <w:r>
        <w:t>| | применения, транспортировки и учета оружия | основы гражданского| | | и специальных средств; | законодательства |</w:t>
      </w:r>
    </w:p>
    <w:p w14:paraId="5A04E313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основания, условия и порядок применения | "3" |</w:t>
      </w:r>
    </w:p>
    <w:p w14:paraId="08883357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оружия при выполнении задач частной охраны; | |</w:t>
      </w:r>
    </w:p>
    <w:p w14:paraId="6C263624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действия час</w:t>
      </w:r>
      <w:r>
        <w:t>тного охранника после | |</w:t>
      </w:r>
    </w:p>
    <w:p w14:paraId="10F8035C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применения оружия; | |</w:t>
      </w:r>
    </w:p>
    <w:p w14:paraId="15A592B4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гражданскую ответственность за причинение | |</w:t>
      </w:r>
    </w:p>
    <w:p w14:paraId="0BF9B24D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вреда; | |</w:t>
      </w:r>
    </w:p>
    <w:p w14:paraId="0539DC37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уметь: | |</w:t>
      </w:r>
    </w:p>
    <w:p w14:paraId="17C1CBDA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оценивать правовые последствия принимаемых | |</w:t>
      </w:r>
    </w:p>
    <w:p w14:paraId="00B62192" w14:textId="77777777" w:rsidR="00716A53" w:rsidRDefault="00400107">
      <w:pPr>
        <w:pStyle w:val="20"/>
        <w:shd w:val="clear" w:color="auto" w:fill="auto"/>
        <w:spacing w:before="0"/>
        <w:jc w:val="both"/>
      </w:pPr>
      <w:r>
        <w:t>| | решений в процессе осуществления частной | |</w:t>
      </w:r>
    </w:p>
    <w:p w14:paraId="66329A6E" w14:textId="77777777" w:rsidR="00716A53" w:rsidRDefault="00400107">
      <w:pPr>
        <w:pStyle w:val="20"/>
        <w:shd w:val="clear" w:color="auto" w:fill="auto"/>
        <w:spacing w:before="0" w:after="920"/>
        <w:jc w:val="both"/>
      </w:pPr>
      <w:r>
        <w:t xml:space="preserve">| | охранной </w:t>
      </w:r>
      <w:r>
        <w:t>деятельности | | | 2 | Огневая подготовка | |</w:t>
      </w:r>
    </w:p>
    <w:p w14:paraId="3E5B573D" w14:textId="77777777" w:rsidR="00716A53" w:rsidRDefault="00400107">
      <w:pPr>
        <w:pStyle w:val="20"/>
        <w:shd w:val="clear" w:color="auto" w:fill="auto"/>
        <w:spacing w:before="0"/>
        <w:ind w:right="1540"/>
      </w:pPr>
      <w:r>
        <w:t>| | В результате освоения раздела обучающийся | Меры безопасности | | | должен: | при обращении с |</w:t>
      </w:r>
      <w:r>
        <w:br w:type="page"/>
      </w:r>
    </w:p>
    <w:p w14:paraId="512E85F7" w14:textId="77777777" w:rsidR="00716A53" w:rsidRDefault="00400107">
      <w:pPr>
        <w:pStyle w:val="20"/>
        <w:shd w:val="clear" w:color="auto" w:fill="auto"/>
        <w:spacing w:before="0"/>
        <w:ind w:left="280"/>
      </w:pPr>
      <w:r>
        <w:lastRenderedPageBreak/>
        <w:t xml:space="preserve">| знать: </w:t>
      </w:r>
      <w:r w:rsidRPr="00947D5D">
        <w:rPr>
          <w:lang w:eastAsia="en-US" w:bidi="en-US"/>
        </w:rPr>
        <w:t xml:space="preserve">| </w:t>
      </w:r>
      <w:r>
        <w:t>оружием |</w:t>
      </w:r>
    </w:p>
    <w:p w14:paraId="00D64786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действия в период непосредственного | Основы безопасного |</w:t>
      </w:r>
    </w:p>
    <w:p w14:paraId="37829DA5" w14:textId="77777777" w:rsidR="00716A53" w:rsidRDefault="00400107">
      <w:pPr>
        <w:pStyle w:val="20"/>
        <w:shd w:val="clear" w:color="auto" w:fill="auto"/>
        <w:spacing w:before="0"/>
        <w:ind w:left="280" w:right="1960"/>
      </w:pPr>
      <w:r>
        <w:t xml:space="preserve">| применения оружия, в </w:t>
      </w:r>
      <w:r>
        <w:t>том числе в целях | обращения с оружием| | обеспечения траектории выстрела, | Тактические основы |</w:t>
      </w:r>
    </w:p>
    <w:p w14:paraId="28E6A51A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безопасного для третьих лиц; | применения оружия |</w:t>
      </w:r>
    </w:p>
    <w:p w14:paraId="33589370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особенности стрельбы из различных видов | Практикум по |</w:t>
      </w:r>
    </w:p>
    <w:p w14:paraId="681D03FB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оружия; | стрельбе из оружия |</w:t>
      </w:r>
    </w:p>
    <w:p w14:paraId="3C2E9B49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уметь: | "</w:t>
      </w:r>
      <w:r>
        <w:t>4" |</w:t>
      </w:r>
    </w:p>
    <w:p w14:paraId="630816F6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устранять задержки при стрельбе из оружия; | |</w:t>
      </w:r>
    </w:p>
    <w:p w14:paraId="4865B43B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владеть: | |</w:t>
      </w:r>
    </w:p>
    <w:p w14:paraId="00C0259C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навыками безопасного обращения с оружием, | |</w:t>
      </w:r>
    </w:p>
    <w:p w14:paraId="666F93E8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в том числе при его ношении, хранении, | |</w:t>
      </w:r>
    </w:p>
    <w:p w14:paraId="618A1B00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применении, использовании и | |</w:t>
      </w:r>
    </w:p>
    <w:p w14:paraId="0A3AADA3" w14:textId="77777777" w:rsidR="00716A53" w:rsidRDefault="00400107">
      <w:pPr>
        <w:pStyle w:val="20"/>
        <w:shd w:val="clear" w:color="auto" w:fill="auto"/>
        <w:spacing w:before="0" w:after="920"/>
        <w:ind w:left="280"/>
      </w:pPr>
      <w:r>
        <w:t>|транспортировке | | 3 | Использование специальных средств |</w:t>
      </w:r>
      <w:r>
        <w:t xml:space="preserve"> |</w:t>
      </w:r>
    </w:p>
    <w:p w14:paraId="08240981" w14:textId="77777777" w:rsidR="00716A53" w:rsidRDefault="00400107">
      <w:pPr>
        <w:pStyle w:val="20"/>
        <w:shd w:val="clear" w:color="auto" w:fill="auto"/>
        <w:spacing w:before="0"/>
        <w:ind w:left="280" w:right="1960"/>
      </w:pPr>
      <w:r>
        <w:t>| В результате освоения раздела обучающийся | Применения | | должен: | специальных средств |</w:t>
      </w:r>
    </w:p>
    <w:p w14:paraId="698D51AF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знать: | в частной охранной |</w:t>
      </w:r>
    </w:p>
    <w:p w14:paraId="6D838CC6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правила использования и хранения | деятельности |</w:t>
      </w:r>
    </w:p>
    <w:p w14:paraId="6ABC7ED7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специальных средств, обеспечивающие их | |</w:t>
      </w:r>
    </w:p>
    <w:p w14:paraId="5C5AE222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надлежащее техническое состоя</w:t>
      </w:r>
      <w:r>
        <w:t>ние | |</w:t>
      </w:r>
    </w:p>
    <w:p w14:paraId="25A21F00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уметь: | |</w:t>
      </w:r>
    </w:p>
    <w:p w14:paraId="578C0503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применять специальные средства безопасно | |</w:t>
      </w:r>
    </w:p>
    <w:p w14:paraId="31A91EE7" w14:textId="77777777" w:rsidR="00716A53" w:rsidRDefault="00400107">
      <w:pPr>
        <w:pStyle w:val="20"/>
        <w:shd w:val="clear" w:color="auto" w:fill="auto"/>
        <w:spacing w:before="0" w:after="920"/>
        <w:ind w:left="280"/>
      </w:pPr>
      <w:r>
        <w:t>| для третьих лиц | | 4 | Первая помощь | |</w:t>
      </w:r>
    </w:p>
    <w:p w14:paraId="40136374" w14:textId="77777777" w:rsidR="00716A53" w:rsidRDefault="00400107">
      <w:pPr>
        <w:pStyle w:val="20"/>
        <w:shd w:val="clear" w:color="auto" w:fill="auto"/>
        <w:spacing w:before="0"/>
        <w:ind w:left="280" w:right="1960"/>
      </w:pPr>
      <w:r>
        <w:t>| В результате освоения раздела обучающийся | Первая помощь | | должен: | |</w:t>
      </w:r>
    </w:p>
    <w:p w14:paraId="42DB2352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знать: | |</w:t>
      </w:r>
    </w:p>
    <w:p w14:paraId="6BE6D3E2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организационно-правовые аспекты оказания | |</w:t>
      </w:r>
    </w:p>
    <w:p w14:paraId="115B6FCD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первой</w:t>
      </w:r>
      <w:r>
        <w:t xml:space="preserve"> помощи; | |</w:t>
      </w:r>
    </w:p>
    <w:p w14:paraId="7BDCD81F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правила и порядок осмотра пострадавшего и | |</w:t>
      </w:r>
    </w:p>
    <w:p w14:paraId="625C167E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оказание первой помощи при различных | |</w:t>
      </w:r>
    </w:p>
    <w:p w14:paraId="01D7DC15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угрожающих жизни состояниях; | |</w:t>
      </w:r>
    </w:p>
    <w:p w14:paraId="5122D237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уметь: | |</w:t>
      </w:r>
    </w:p>
    <w:p w14:paraId="3FE777DA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определять признаки жизни; | |</w:t>
      </w:r>
    </w:p>
    <w:p w14:paraId="2DEDB7F2" w14:textId="77777777" w:rsidR="00716A53" w:rsidRDefault="00400107">
      <w:pPr>
        <w:pStyle w:val="20"/>
        <w:shd w:val="clear" w:color="auto" w:fill="auto"/>
        <w:spacing w:before="0"/>
        <w:ind w:left="280"/>
      </w:pPr>
      <w:r>
        <w:t>| проводить осмотр пострадавшего; | |</w:t>
      </w:r>
    </w:p>
    <w:p w14:paraId="13B678E9" w14:textId="77777777" w:rsidR="00716A53" w:rsidRDefault="00400107">
      <w:pPr>
        <w:pStyle w:val="20"/>
        <w:shd w:val="clear" w:color="auto" w:fill="auto"/>
        <w:spacing w:before="0"/>
        <w:ind w:left="280"/>
      </w:pPr>
      <w:r>
        <w:t xml:space="preserve">| оказывать первую помощь при </w:t>
      </w:r>
      <w:r>
        <w:t>различных | |</w:t>
      </w:r>
    </w:p>
    <w:p w14:paraId="5A494CBF" w14:textId="77777777" w:rsidR="00716A53" w:rsidRDefault="00400107">
      <w:pPr>
        <w:pStyle w:val="20"/>
        <w:shd w:val="clear" w:color="auto" w:fill="auto"/>
        <w:spacing w:before="0"/>
        <w:ind w:left="280"/>
        <w:sectPr w:rsidR="00716A53">
          <w:pgSz w:w="11900" w:h="16840"/>
          <w:pgMar w:top="1409" w:right="1416" w:bottom="1409" w:left="1407" w:header="0" w:footer="3" w:gutter="0"/>
          <w:cols w:space="720"/>
          <w:noEndnote/>
          <w:docGrid w:linePitch="360"/>
        </w:sectPr>
      </w:pPr>
      <w:r>
        <w:t>| угрожающих жизни состояниях | |</w:t>
      </w:r>
    </w:p>
    <w:p w14:paraId="49122DE0" w14:textId="77777777" w:rsidR="00716A53" w:rsidRDefault="00400107">
      <w:pPr>
        <w:pStyle w:val="20"/>
        <w:shd w:val="clear" w:color="auto" w:fill="auto"/>
        <w:spacing w:before="0" w:after="620" w:line="246" w:lineRule="exact"/>
        <w:ind w:left="240"/>
      </w:pPr>
      <w:r>
        <w:lastRenderedPageBreak/>
        <w:t>Базовая часть</w:t>
      </w:r>
    </w:p>
    <w:p w14:paraId="5976D931" w14:textId="77777777" w:rsidR="00716A53" w:rsidRDefault="00400107">
      <w:pPr>
        <w:pStyle w:val="20"/>
        <w:shd w:val="clear" w:color="auto" w:fill="auto"/>
        <w:spacing w:before="0" w:line="246" w:lineRule="exact"/>
        <w:jc w:val="both"/>
      </w:pPr>
      <w:r>
        <w:t>| Вариативная часть |</w:t>
      </w:r>
    </w:p>
    <w:p w14:paraId="3F771F71" w14:textId="77777777" w:rsidR="00716A53" w:rsidRDefault="00400107">
      <w:pPr>
        <w:pStyle w:val="20"/>
        <w:shd w:val="clear" w:color="auto" w:fill="auto"/>
        <w:spacing w:before="0" w:after="633" w:line="246" w:lineRule="exact"/>
        <w:jc w:val="both"/>
      </w:pPr>
      <w:r>
        <w:t>| (устанавливается образовательным учреждением самостоятельно) |</w:t>
      </w:r>
    </w:p>
    <w:p w14:paraId="57FE0871" w14:textId="77777777" w:rsidR="00716A53" w:rsidRDefault="00400107">
      <w:pPr>
        <w:pStyle w:val="20"/>
        <w:shd w:val="clear" w:color="auto" w:fill="auto"/>
        <w:tabs>
          <w:tab w:val="left" w:leader="underscore" w:pos="4258"/>
        </w:tabs>
        <w:spacing w:before="0" w:line="230" w:lineRule="exact"/>
        <w:ind w:right="4700"/>
      </w:pPr>
      <w:r>
        <w:t>| Государственная (итоговая) аттестация I</w:t>
      </w:r>
      <w:r>
        <w:tab/>
      </w:r>
    </w:p>
    <w:p w14:paraId="4796C173" w14:textId="77777777" w:rsidR="00716A53" w:rsidRDefault="00400107">
      <w:pPr>
        <w:pStyle w:val="20"/>
        <w:shd w:val="clear" w:color="auto" w:fill="auto"/>
        <w:tabs>
          <w:tab w:val="left" w:leader="underscore" w:pos="2678"/>
        </w:tabs>
        <w:spacing w:before="0" w:after="346" w:line="246" w:lineRule="exact"/>
        <w:jc w:val="both"/>
      </w:pPr>
      <w:r>
        <w:tab/>
        <w:t>I</w:t>
      </w:r>
    </w:p>
    <w:p w14:paraId="7D882FEA" w14:textId="77777777" w:rsidR="00716A53" w:rsidRDefault="00400107">
      <w:pPr>
        <w:pStyle w:val="20"/>
        <w:shd w:val="clear" w:color="auto" w:fill="auto"/>
        <w:spacing w:before="0"/>
      </w:pPr>
      <w:r>
        <w:t xml:space="preserve">"1" Ведомости Съезда народных депутатов Российской Федерации и Верховного Совета Российской Федерации, 1992,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17, ст. 888; Собрание законодательства Российской Федерации, 2002,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12, ст. 1093; 2003,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2, ст. 167; 2005,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24, ст. 2313; 2006,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30, ст. 3294</w:t>
      </w:r>
      <w:r>
        <w:t xml:space="preserve">; 2007,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31, ст. 4011; 2008,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52, ст. 6227; 2009,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48, ст. 5717, ст. 6450, ст. 6455; 2010,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47, ст. 6032, ст. 6035; 2011,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7, ст. 901;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 xml:space="preserve">27, ст. 3880; </w:t>
      </w:r>
      <w:r>
        <w:rPr>
          <w:lang w:val="en-US" w:eastAsia="en-US" w:bidi="en-US"/>
        </w:rPr>
        <w:t>N</w:t>
      </w:r>
      <w:r w:rsidRPr="00947D5D">
        <w:rPr>
          <w:lang w:eastAsia="en-US" w:bidi="en-US"/>
        </w:rPr>
        <w:t xml:space="preserve"> </w:t>
      </w:r>
      <w:r>
        <w:t>49, ст. 7067.</w:t>
      </w:r>
    </w:p>
    <w:p w14:paraId="6CA32DB9" w14:textId="77777777" w:rsidR="00716A53" w:rsidRDefault="00400107">
      <w:pPr>
        <w:pStyle w:val="20"/>
        <w:shd w:val="clear" w:color="auto" w:fill="auto"/>
        <w:spacing w:before="0"/>
        <w:jc w:val="both"/>
      </w:pPr>
      <w:r>
        <w:t>"2" В части оборота и применения оружия и специальных средств.</w:t>
      </w:r>
    </w:p>
    <w:p w14:paraId="4B1E0D04" w14:textId="77777777" w:rsidR="00716A53" w:rsidRDefault="00400107">
      <w:pPr>
        <w:pStyle w:val="20"/>
        <w:shd w:val="clear" w:color="auto" w:fill="auto"/>
        <w:spacing w:before="0"/>
        <w:jc w:val="both"/>
      </w:pPr>
      <w:r>
        <w:t xml:space="preserve">"3" В части </w:t>
      </w:r>
      <w:r>
        <w:t>ответственности за причинение вреда.</w:t>
      </w:r>
    </w:p>
    <w:p w14:paraId="5AE62134" w14:textId="77777777" w:rsidR="00716A53" w:rsidRDefault="00400107">
      <w:pPr>
        <w:pStyle w:val="20"/>
        <w:shd w:val="clear" w:color="auto" w:fill="auto"/>
        <w:spacing w:before="0"/>
      </w:pPr>
      <w:r>
        <w:t>"4" Данный учебный курс является обязательным и проводится на стрелковых объектах (тирах, стрельбищах).</w:t>
      </w:r>
    </w:p>
    <w:p w14:paraId="49949E0F" w14:textId="77777777" w:rsidR="00716A53" w:rsidRDefault="00400107">
      <w:pPr>
        <w:pStyle w:val="20"/>
        <w:numPr>
          <w:ilvl w:val="0"/>
          <w:numId w:val="2"/>
        </w:numPr>
        <w:shd w:val="clear" w:color="auto" w:fill="auto"/>
        <w:tabs>
          <w:tab w:val="left" w:pos="299"/>
        </w:tabs>
        <w:spacing w:before="0"/>
      </w:pPr>
      <w:r>
        <w:t>С целью реализации требований к минимуму содержания дополнительной профессиональной образовательной программы повыш</w:t>
      </w:r>
      <w:r>
        <w:t>ения квалификации частных охранников образовательное учреждение:</w:t>
      </w:r>
    </w:p>
    <w:p w14:paraId="65807AF1" w14:textId="77777777" w:rsidR="00716A53" w:rsidRDefault="00400107">
      <w:pPr>
        <w:pStyle w:val="20"/>
        <w:shd w:val="clear" w:color="auto" w:fill="auto"/>
        <w:spacing w:before="0"/>
      </w:pPr>
      <w:r>
        <w:t>разрабатывает и утверждает Программу, которая включает в себя рабочие программы учебных курсов, предметов, дисциплин (модулей), а также другие материалы, обеспечивающие качество подготовки об</w:t>
      </w:r>
      <w:r>
        <w:t>учающихся путем реализации соответствующей образовательной технологии;</w:t>
      </w:r>
    </w:p>
    <w:p w14:paraId="0CF9530F" w14:textId="77777777" w:rsidR="00716A53" w:rsidRDefault="00400107">
      <w:pPr>
        <w:pStyle w:val="20"/>
        <w:shd w:val="clear" w:color="auto" w:fill="auto"/>
        <w:spacing w:before="0"/>
      </w:pPr>
      <w:r>
        <w:t>определяет трудоемкость учебных курсов, включая аудиторную и самостоятельную работу обучающихся и государственную (итоговую) аттестацию.</w:t>
      </w:r>
    </w:p>
    <w:p w14:paraId="53F42251" w14:textId="77777777" w:rsidR="00716A53" w:rsidRDefault="00400107">
      <w:pPr>
        <w:pStyle w:val="20"/>
        <w:shd w:val="clear" w:color="auto" w:fill="auto"/>
        <w:spacing w:before="0"/>
      </w:pPr>
      <w:r>
        <w:t>Вариативная часть Программы устанавливается обра</w:t>
      </w:r>
      <w:r>
        <w:t>зовательным учреждением исходя из вида и области профессиональной деятельности обучающихся.</w:t>
      </w:r>
    </w:p>
    <w:p w14:paraId="57D55C49" w14:textId="77777777" w:rsidR="00716A53" w:rsidRDefault="00400107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</w:pPr>
      <w:r>
        <w:t>Освоение Программы завершается государственной (итоговой) аттестацией. Государственная (итоговая) аттестация направлена на оценку качества освоения обучающимися Про</w:t>
      </w:r>
      <w:r>
        <w:t>граммы.</w:t>
      </w:r>
    </w:p>
    <w:p w14:paraId="2F4234B6" w14:textId="77777777" w:rsidR="00716A53" w:rsidRDefault="00400107">
      <w:pPr>
        <w:pStyle w:val="20"/>
        <w:shd w:val="clear" w:color="auto" w:fill="auto"/>
        <w:spacing w:before="0"/>
      </w:pPr>
      <w:r>
        <w:t>Государственная (итоговая) аттестация включает в себя теоретические вопросы и практическую часть, направленную на определение у обучающегося уровня владения навыкам безопасного обращения с оружием при выполнении практических упражнений.</w:t>
      </w:r>
    </w:p>
    <w:sectPr w:rsidR="00716A53">
      <w:headerReference w:type="default" r:id="rId13"/>
      <w:pgSz w:w="11900" w:h="16840"/>
      <w:pgMar w:top="2033" w:right="1450" w:bottom="2033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C560" w14:textId="77777777" w:rsidR="00400107" w:rsidRDefault="00400107">
      <w:r>
        <w:separator/>
      </w:r>
    </w:p>
  </w:endnote>
  <w:endnote w:type="continuationSeparator" w:id="0">
    <w:p w14:paraId="75E2EE0A" w14:textId="77777777" w:rsidR="00400107" w:rsidRDefault="004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F0BC" w14:textId="77777777" w:rsidR="00400107" w:rsidRDefault="00400107"/>
  </w:footnote>
  <w:footnote w:type="continuationSeparator" w:id="0">
    <w:p w14:paraId="3E3DD192" w14:textId="77777777" w:rsidR="00400107" w:rsidRDefault="00400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4470" w14:textId="26CA0E4A" w:rsidR="00716A53" w:rsidRDefault="00947D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151679" wp14:editId="41CE6A1F">
              <wp:simplePos x="0" y="0"/>
              <wp:positionH relativeFrom="page">
                <wp:posOffset>1926590</wp:posOffset>
              </wp:positionH>
              <wp:positionV relativeFrom="page">
                <wp:posOffset>919480</wp:posOffset>
              </wp:positionV>
              <wp:extent cx="4404360" cy="14668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36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448AD" w14:textId="77777777" w:rsidR="00716A53" w:rsidRDefault="00400107">
                          <w:pPr>
                            <w:pStyle w:val="a4"/>
                            <w:shd w:val="clear" w:color="auto" w:fill="auto"/>
                            <w:tabs>
                              <w:tab w:val="right" w:pos="6936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516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1.7pt;margin-top:72.4pt;width:346.8pt;height:11.5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" filled="f" stroked="f">
              <v:textbox style="mso-fit-shape-to-text:t" inset="0,0,0,0">
                <w:txbxContent>
                  <w:p w14:paraId="476448AD" w14:textId="77777777" w:rsidR="00716A53" w:rsidRDefault="00400107">
                    <w:pPr>
                      <w:pStyle w:val="a4"/>
                      <w:shd w:val="clear" w:color="auto" w:fill="auto"/>
                      <w:tabs>
                        <w:tab w:val="right" w:pos="6936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40885"/>
    <w:multiLevelType w:val="multilevel"/>
    <w:tmpl w:val="07BC26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DD786D"/>
    <w:multiLevelType w:val="multilevel"/>
    <w:tmpl w:val="695C72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3"/>
    <w:rsid w:val="00400107"/>
    <w:rsid w:val="00716A53"/>
    <w:rsid w:val="009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7292"/>
  <w15:docId w15:val="{ED06B41E-31C8-4228-857C-0F09182B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1155CC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1155C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Колонтитул_"/>
    <w:basedOn w:val="a0"/>
    <w:link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30" w:lineRule="exac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88" w:lineRule="exact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0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220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302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0" w:lineRule="exact"/>
    </w:pPr>
    <w:rPr>
      <w:rFonts w:ascii="MS Reference Sans Serif" w:eastAsia="MS Reference Sans Serif" w:hAnsi="MS Reference Sans Serif" w:cs="MS Reference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Zakon-RF-ot-11.03.1992-N-2487-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laws.ru/laws/Zakon-RF-ot-11.03.1992-N-2487-1/" TargetMode="External"/><Relationship Id="rId12" Type="http://schemas.openxmlformats.org/officeDocument/2006/relationships/hyperlink" Target="http://rulaws.ru/laws/Zakon-RF-ot-11.03.1992-N-2487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laws.ru/laws/Zakon-RF-ot-11.03.1992-N-2487-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laws.ru/laws/Zakon-RF-ot-11.03.1992-N-2487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Zakon-RF-ot-11.03.1992-N-2487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Sokrat</dc:creator>
  <cp:lastModifiedBy>Sokrat</cp:lastModifiedBy>
  <cp:revision>2</cp:revision>
  <dcterms:created xsi:type="dcterms:W3CDTF">2022-01-28T09:29:00Z</dcterms:created>
  <dcterms:modified xsi:type="dcterms:W3CDTF">2022-01-28T09:31:00Z</dcterms:modified>
</cp:coreProperties>
</file>